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C63967" w:rsidRPr="00C63967" w:rsidRDefault="00052B42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52B4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Оформление права ограниченного пользования земельным участком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сервитут</w:t>
      </w:r>
      <w:r w:rsidRPr="00052B4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)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052B4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соглашения об установлении или условиях сервитута спор разрешается судом по </w:t>
      </w:r>
      <w:hyperlink r:id="rId10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иску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лица, требующего установления сервитута.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За регистрацией </w:t>
      </w:r>
      <w:hyperlink r:id="rId11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частного сервитута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как лицо, права которого ограничиваются</w:t>
      </w:r>
      <w:r w:rsidR="000177A1">
        <w:rPr>
          <w:rFonts w:ascii="Times New Roman" w:eastAsia="Calibri" w:hAnsi="Times New Roman" w:cs="Times New Roman"/>
          <w:sz w:val="28"/>
          <w:szCs w:val="28"/>
        </w:rPr>
        <w:t>,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т.е. собственник (при этом регистрируется ограничение, обременение права) так и лицо, которое приобретает право ограниченного пользования земель</w:t>
      </w:r>
      <w:bookmarkStart w:id="0" w:name="_GoBack"/>
      <w:bookmarkEnd w:id="0"/>
      <w:r w:rsidRPr="00052B42">
        <w:rPr>
          <w:rFonts w:ascii="Times New Roman" w:eastAsia="Calibri" w:hAnsi="Times New Roman" w:cs="Times New Roman"/>
          <w:sz w:val="28"/>
          <w:szCs w:val="28"/>
        </w:rPr>
        <w:t>ным участком (в этом случае будет зарегистрировано вещное право такого лица, а также ограничение права и обременение участка).  Также за государственной регистрацией  могут обратиться обе стороны.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Чтобы зарегистрировать частный сервитут, Вам нужно: правильно оформить заявление, подготовить комплект необходимых документов и оплатить госпошлину.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П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равоустанавливающими документами будут являться </w:t>
      </w:r>
      <w:hyperlink r:id="rId12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соглашение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об установлении сервитута или судебный акт, вступивший в законную силу.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подтверждения  полномочий представителя представить </w:t>
      </w:r>
      <w:hyperlink r:id="rId13" w:history="1">
        <w:r w:rsidRPr="00052B42">
          <w:rPr>
            <w:rFonts w:ascii="Times New Roman" w:eastAsia="Calibri" w:hAnsi="Times New Roman" w:cs="Times New Roman"/>
            <w:bCs/>
            <w:sz w:val="28"/>
            <w:szCs w:val="28"/>
          </w:rPr>
          <w:t>доверенность и иные документы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>Если одновременно проводится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регистрация сервитута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52B42">
        <w:rPr>
          <w:rFonts w:ascii="Times New Roman" w:eastAsia="Calibri" w:hAnsi="Times New Roman" w:cs="Times New Roman"/>
          <w:sz w:val="28"/>
          <w:szCs w:val="28"/>
        </w:rPr>
        <w:t>кадастровый учет</w:t>
      </w:r>
      <w:r>
        <w:rPr>
          <w:rFonts w:ascii="Times New Roman" w:eastAsia="Calibri" w:hAnsi="Times New Roman" w:cs="Times New Roman"/>
          <w:sz w:val="28"/>
          <w:szCs w:val="28"/>
        </w:rPr>
        <w:t>», - поясняет заместитель руководителя Управления Росреестра по Алтайскому краю Андрей Рерих, -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части земельного участка, дополнительно нужно приложить </w:t>
      </w:r>
      <w:hyperlink r:id="rId14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межевой план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>. В этом случае в нем должны быть приведены сведения о части такого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2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Размер пошлины за государственную регистрацию сервитута составляет: 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6 000 руб., если сервитут устанавливается в интересах организаций;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1 500 руб., если сервитут устанавливается в интересах граждан.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B42">
        <w:rPr>
          <w:rFonts w:ascii="Times New Roman" w:eastAsia="Calibri" w:hAnsi="Times New Roman" w:cs="Times New Roman"/>
          <w:bCs/>
          <w:sz w:val="28"/>
          <w:szCs w:val="28"/>
        </w:rPr>
        <w:t>Заявление и документы  можно подать  при личном обращении,  например в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любой из офисов Многофункционального центра предоставления государственных и муниципальных услуг, а также в электронном виде, например через сайт </w:t>
      </w:r>
      <w:proofErr w:type="spellStart"/>
      <w:r w:rsidRPr="00052B42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 или портал </w:t>
      </w:r>
      <w:proofErr w:type="spellStart"/>
      <w:r w:rsidRPr="00052B42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 (документы в этом случае заверяются усиленной квалифицированной электронной подписью заявителя).</w:t>
      </w:r>
    </w:p>
    <w:p w:rsidR="00F14018" w:rsidRPr="00E95BD9" w:rsidRDefault="00052B42" w:rsidP="00E95BD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В подтверждение государственной регистрации сервитута выдается </w:t>
      </w:r>
      <w:hyperlink r:id="rId15" w:history="1">
        <w:r w:rsidRPr="00052B42">
          <w:rPr>
            <w:rFonts w:ascii="Times New Roman" w:eastAsia="Calibri" w:hAnsi="Times New Roman" w:cs="Times New Roman"/>
            <w:bCs/>
            <w:sz w:val="28"/>
            <w:szCs w:val="28"/>
          </w:rPr>
          <w:t>выписка</w:t>
        </w:r>
      </w:hyperlink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 из Единого государственного реестра недвижимости.</w:t>
      </w:r>
    </w:p>
    <w:sectPr w:rsidR="00F14018" w:rsidRPr="00E95BD9" w:rsidSect="00B660CB">
      <w:headerReference w:type="default" r:id="rId16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7E" w:rsidRDefault="003A5A7E">
      <w:pPr>
        <w:spacing w:after="0" w:line="240" w:lineRule="auto"/>
      </w:pPr>
      <w:r>
        <w:separator/>
      </w:r>
    </w:p>
  </w:endnote>
  <w:endnote w:type="continuationSeparator" w:id="0">
    <w:p w:rsidR="003A5A7E" w:rsidRDefault="003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7E" w:rsidRDefault="003A5A7E">
      <w:pPr>
        <w:spacing w:after="0" w:line="240" w:lineRule="auto"/>
      </w:pPr>
      <w:r>
        <w:separator/>
      </w:r>
    </w:p>
  </w:footnote>
  <w:footnote w:type="continuationSeparator" w:id="0">
    <w:p w:rsidR="003A5A7E" w:rsidRDefault="003A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D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77A1"/>
    <w:rsid w:val="0002711D"/>
    <w:rsid w:val="00052B42"/>
    <w:rsid w:val="000E2197"/>
    <w:rsid w:val="0010205B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64F5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866767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550C"/>
    <w:rsid w:val="00C37760"/>
    <w:rsid w:val="00C55895"/>
    <w:rsid w:val="00C63967"/>
    <w:rsid w:val="00C667E4"/>
    <w:rsid w:val="00CB4CB6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95BD9"/>
    <w:rsid w:val="00EC72E6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69C080CD1305C373BFC45AD5F005F04AD5AFF967A3B003D42580AC971ECC3B6F3DA6B275D74CFF282E53A15078432E19D4C9BF05C398BDT8a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9C080CD1305C373BFC45AD5F005F04AD4ADF862A1B003D42580AC971ECC3B6F3DA6B275D74CFE252E53A15078432E19D4C9BF05C398BDT8a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42123DF3A003A7381382786FE01B095D1534EF372DBE75EDABCB04056F5DB432368F6E6353D7E7B446C728C34B091B111100241C12B42S4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411C33052E31A623B68522FDB676A470B15F8C97967C10C253A430F7CB671D1AAA468FA1D8A101141116ECADD3451417DBF3D53655CDAuD51D" TargetMode="External"/><Relationship Id="rId10" Type="http://schemas.openxmlformats.org/officeDocument/2006/relationships/hyperlink" Target="consultantplus://offline/ref=9778C1D8C204E06AA268A4F8564D2072198E5DE1770A92B9D4BF74D70B23B455FC355C762D3C60BBECD86B5D5BC6B2C5ADA5369CBE83265EC3z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C269C080CD1305C373BFC45AD5F005F04AD4AAF966A2B003D42580AC971ECC3B7D3DFEBE77D752FF283B05F016T2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3</cp:revision>
  <cp:lastPrinted>2022-10-03T10:06:00Z</cp:lastPrinted>
  <dcterms:created xsi:type="dcterms:W3CDTF">2022-10-04T10:43:00Z</dcterms:created>
  <dcterms:modified xsi:type="dcterms:W3CDTF">2022-10-04T10:44:00Z</dcterms:modified>
</cp:coreProperties>
</file>